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DDC" w:rsidRPr="00770D99" w:rsidRDefault="004E0E96" w:rsidP="00770D99">
      <w:pPr>
        <w:pStyle w:val="IQB-Aufgabentitel"/>
        <w:spacing w:after="120"/>
        <w:rPr>
          <w:rFonts w:cs="Arial"/>
          <w:szCs w:val="28"/>
        </w:rPr>
      </w:pPr>
      <w:r w:rsidRPr="00770D99">
        <w:rPr>
          <w:rFonts w:cs="Arial"/>
          <w:szCs w:val="28"/>
        </w:rPr>
        <w:t xml:space="preserve">Didaktische </w:t>
      </w:r>
      <w:r w:rsidR="0001303C">
        <w:rPr>
          <w:rFonts w:cs="Arial"/>
          <w:szCs w:val="28"/>
        </w:rPr>
        <w:t>Kommentierung</w:t>
      </w:r>
      <w:bookmarkStart w:id="0" w:name="_GoBack"/>
      <w:bookmarkEnd w:id="0"/>
      <w:r w:rsidRPr="00770D99">
        <w:rPr>
          <w:rFonts w:cs="Arial"/>
          <w:szCs w:val="28"/>
        </w:rPr>
        <w:t xml:space="preserve">: </w:t>
      </w:r>
      <w:r w:rsidR="00895365" w:rsidRPr="00770D99">
        <w:rPr>
          <w:rFonts w:cs="Arial"/>
          <w:szCs w:val="28"/>
        </w:rPr>
        <w:t>Aufgab</w:t>
      </w:r>
      <w:r w:rsidRPr="00770D99">
        <w:rPr>
          <w:rFonts w:cs="Arial"/>
          <w:szCs w:val="28"/>
        </w:rPr>
        <w:t xml:space="preserve">e </w:t>
      </w:r>
      <w:r w:rsidR="00895365" w:rsidRPr="00770D99">
        <w:rPr>
          <w:rFonts w:cs="Arial"/>
          <w:szCs w:val="28"/>
        </w:rPr>
        <w:t>Komma</w:t>
      </w:r>
    </w:p>
    <w:p w:rsidR="00770D99" w:rsidRPr="00770D99" w:rsidRDefault="00770D99" w:rsidP="00770D99">
      <w:pPr>
        <w:pStyle w:val="IQB-Aufgabentitel"/>
        <w:spacing w:after="120"/>
        <w:rPr>
          <w:rFonts w:cs="Arial"/>
          <w:sz w:val="22"/>
          <w:szCs w:val="22"/>
        </w:rPr>
      </w:pPr>
    </w:p>
    <w:p w:rsidR="004E0E96" w:rsidRPr="00770D99" w:rsidRDefault="004E0E96" w:rsidP="00770D99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770D99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1A6DDC" w:rsidRPr="00770D99">
        <w:tc>
          <w:tcPr>
            <w:tcW w:w="2040" w:type="dxa"/>
            <w:vAlign w:val="center"/>
          </w:tcPr>
          <w:p w:rsidR="001A6DDC" w:rsidRPr="00770D99" w:rsidRDefault="00895365" w:rsidP="00770D99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770D99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1A6DDC" w:rsidRPr="00770D99" w:rsidRDefault="00895365" w:rsidP="00770D99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770D99">
              <w:rPr>
                <w:rFonts w:cs="Arial"/>
                <w:sz w:val="20"/>
                <w:szCs w:val="20"/>
              </w:rPr>
              <w:t>Größen und Messen</w:t>
            </w:r>
          </w:p>
        </w:tc>
      </w:tr>
      <w:tr w:rsidR="001A6DDC" w:rsidRPr="00770D99">
        <w:tc>
          <w:tcPr>
            <w:tcW w:w="2040" w:type="dxa"/>
            <w:vAlign w:val="center"/>
          </w:tcPr>
          <w:p w:rsidR="001A6DDC" w:rsidRPr="00770D99" w:rsidRDefault="00895365" w:rsidP="00770D99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770D99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1A6DDC" w:rsidRPr="00770D99" w:rsidRDefault="00895365" w:rsidP="00770D99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770D99">
              <w:rPr>
                <w:rFonts w:cs="Arial"/>
                <w:sz w:val="20"/>
                <w:szCs w:val="20"/>
              </w:rPr>
              <w:t>Grundlegende Fertigkeiten</w:t>
            </w:r>
          </w:p>
        </w:tc>
      </w:tr>
      <w:tr w:rsidR="001A6DDC" w:rsidRPr="00770D99">
        <w:tc>
          <w:tcPr>
            <w:tcW w:w="2040" w:type="dxa"/>
            <w:vAlign w:val="center"/>
          </w:tcPr>
          <w:p w:rsidR="001A6DDC" w:rsidRPr="00770D99" w:rsidRDefault="00895365" w:rsidP="00770D99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770D99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1A6DDC" w:rsidRPr="00770D99" w:rsidRDefault="00895365" w:rsidP="00770D99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770D99">
              <w:rPr>
                <w:rFonts w:cs="Arial"/>
                <w:sz w:val="20"/>
                <w:szCs w:val="20"/>
              </w:rPr>
              <w:t>Standardeinheiten aus den Bereichen Geldwerte, Längen, Zeitspannen, Gewichte und Rauminhalte kennen</w:t>
            </w:r>
          </w:p>
        </w:tc>
      </w:tr>
      <w:tr w:rsidR="00895365" w:rsidRPr="00770D99">
        <w:tc>
          <w:tcPr>
            <w:tcW w:w="2040" w:type="dxa"/>
            <w:vAlign w:val="center"/>
          </w:tcPr>
          <w:p w:rsidR="00895365" w:rsidRPr="00770D99" w:rsidRDefault="00895365" w:rsidP="00770D99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895365" w:rsidRPr="00770D99" w:rsidRDefault="00895365" w:rsidP="00770D99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IV</w:t>
            </w:r>
          </w:p>
        </w:tc>
      </w:tr>
      <w:tr w:rsidR="001A6DDC" w:rsidRPr="00770D99">
        <w:tc>
          <w:tcPr>
            <w:tcW w:w="2040" w:type="dxa"/>
            <w:vAlign w:val="center"/>
          </w:tcPr>
          <w:p w:rsidR="001A6DDC" w:rsidRPr="00770D99" w:rsidRDefault="00895365" w:rsidP="00770D99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770D99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1A6DDC" w:rsidRPr="00770D99" w:rsidRDefault="00895365" w:rsidP="00770D99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770D99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770D99" w:rsidRDefault="00770D99" w:rsidP="00770D99">
      <w:pPr>
        <w:pStyle w:val="IQB-Teilaufgabensubtitel"/>
        <w:spacing w:before="0" w:after="120"/>
        <w:rPr>
          <w:rFonts w:cs="Arial"/>
          <w:szCs w:val="22"/>
        </w:rPr>
      </w:pPr>
    </w:p>
    <w:p w:rsidR="00770D99" w:rsidRPr="00770D99" w:rsidRDefault="00770D99" w:rsidP="00770D99">
      <w:pPr>
        <w:pStyle w:val="IQB-Teilaufgabensubtitel"/>
        <w:spacing w:before="0" w:after="120"/>
        <w:rPr>
          <w:rFonts w:cs="Arial"/>
          <w:b/>
          <w:szCs w:val="22"/>
        </w:rPr>
      </w:pPr>
      <w:r w:rsidRPr="00770D99">
        <w:rPr>
          <w:rFonts w:cs="Arial"/>
          <w:b/>
          <w:szCs w:val="22"/>
        </w:rPr>
        <w:t>Hinweise zur Bearbeitung</w:t>
      </w:r>
    </w:p>
    <w:p w:rsidR="00770D99" w:rsidRPr="00770D99" w:rsidRDefault="00770D99" w:rsidP="00770D99">
      <w:pPr>
        <w:spacing w:after="120"/>
        <w:rPr>
          <w:rFonts w:ascii="Arial" w:hAnsi="Arial" w:cs="Arial"/>
          <w:sz w:val="22"/>
          <w:szCs w:val="22"/>
        </w:rPr>
      </w:pPr>
      <w:r w:rsidRPr="00770D99">
        <w:rPr>
          <w:rFonts w:ascii="Arial" w:hAnsi="Arial" w:cs="Arial"/>
          <w:sz w:val="22"/>
          <w:szCs w:val="22"/>
        </w:rPr>
        <w:t xml:space="preserve">Die Standardeinheiten Euro und Cent sollen erkannt werden. Dabei müssen die Kinder die Größenangabe in einer bestimmten Schreibweise darstellen. </w:t>
      </w:r>
    </w:p>
    <w:p w:rsidR="00770D99" w:rsidRDefault="00770D99" w:rsidP="00770D99">
      <w:pPr>
        <w:spacing w:after="120"/>
        <w:rPr>
          <w:rFonts w:ascii="Arial" w:hAnsi="Arial" w:cs="Arial"/>
          <w:sz w:val="22"/>
          <w:szCs w:val="22"/>
        </w:rPr>
      </w:pPr>
      <w:r w:rsidRPr="00770D99">
        <w:rPr>
          <w:rFonts w:ascii="Arial" w:hAnsi="Arial" w:cs="Arial"/>
          <w:sz w:val="22"/>
          <w:szCs w:val="22"/>
        </w:rPr>
        <w:t>Der praktische Umgang mit Geld muss wiederholt für alle Lernenden erlebbar und damit „begreifbar“ gemacht werden.</w:t>
      </w:r>
    </w:p>
    <w:p w:rsidR="00770D99" w:rsidRPr="00770D99" w:rsidRDefault="00770D99" w:rsidP="00770D99">
      <w:pPr>
        <w:spacing w:after="120"/>
        <w:rPr>
          <w:rFonts w:ascii="Arial" w:hAnsi="Arial" w:cs="Arial"/>
          <w:sz w:val="22"/>
          <w:szCs w:val="22"/>
        </w:rPr>
      </w:pPr>
    </w:p>
    <w:p w:rsidR="00770D99" w:rsidRPr="00770D99" w:rsidRDefault="00770D99" w:rsidP="00770D99">
      <w:pPr>
        <w:spacing w:after="120"/>
        <w:rPr>
          <w:rFonts w:ascii="Arial" w:hAnsi="Arial" w:cs="Arial"/>
          <w:b/>
          <w:sz w:val="22"/>
          <w:szCs w:val="22"/>
        </w:rPr>
      </w:pPr>
      <w:r w:rsidRPr="00770D99">
        <w:rPr>
          <w:rFonts w:ascii="Arial" w:hAnsi="Arial" w:cs="Arial"/>
          <w:b/>
          <w:sz w:val="22"/>
          <w:szCs w:val="22"/>
        </w:rPr>
        <w:t>Mögliche Schwierigkeiten</w:t>
      </w:r>
    </w:p>
    <w:p w:rsidR="00770D99" w:rsidRDefault="00770D99" w:rsidP="00770D99">
      <w:pPr>
        <w:spacing w:after="120"/>
        <w:rPr>
          <w:rFonts w:ascii="Arial" w:hAnsi="Arial" w:cs="Arial"/>
          <w:sz w:val="22"/>
          <w:szCs w:val="22"/>
        </w:rPr>
      </w:pPr>
      <w:r w:rsidRPr="00770D99">
        <w:rPr>
          <w:rFonts w:ascii="Arial" w:hAnsi="Arial" w:cs="Arial"/>
          <w:sz w:val="22"/>
          <w:szCs w:val="22"/>
        </w:rPr>
        <w:t>Eine mögliche Fehlerquelle kann im Bereich der Identifizierung der Münzen liegen, eine andere beim Addieren und eine dritte im Aufschreiben des Betrages.</w:t>
      </w:r>
    </w:p>
    <w:p w:rsidR="00770D99" w:rsidRPr="00770D99" w:rsidRDefault="00770D99" w:rsidP="00770D99">
      <w:pPr>
        <w:spacing w:after="120"/>
        <w:rPr>
          <w:rFonts w:ascii="Arial" w:hAnsi="Arial" w:cs="Arial"/>
          <w:sz w:val="22"/>
          <w:szCs w:val="22"/>
        </w:rPr>
      </w:pPr>
    </w:p>
    <w:p w:rsidR="00770D99" w:rsidRPr="00770D99" w:rsidRDefault="00770D99" w:rsidP="00770D99">
      <w:pPr>
        <w:spacing w:after="120"/>
        <w:rPr>
          <w:rFonts w:ascii="Arial" w:hAnsi="Arial" w:cs="Arial"/>
          <w:b/>
          <w:sz w:val="22"/>
          <w:szCs w:val="22"/>
        </w:rPr>
      </w:pPr>
      <w:r w:rsidRPr="00770D99">
        <w:rPr>
          <w:rFonts w:ascii="Arial" w:hAnsi="Arial" w:cs="Arial"/>
          <w:b/>
          <w:sz w:val="22"/>
          <w:szCs w:val="22"/>
        </w:rPr>
        <w:t>Weiterarbeit und Förderung</w:t>
      </w:r>
    </w:p>
    <w:p w:rsidR="00770D99" w:rsidRPr="00770D99" w:rsidRDefault="00770D99" w:rsidP="00770D99">
      <w:pPr>
        <w:spacing w:after="120"/>
        <w:rPr>
          <w:rFonts w:ascii="Arial" w:hAnsi="Arial" w:cs="Arial"/>
          <w:sz w:val="22"/>
          <w:szCs w:val="22"/>
        </w:rPr>
      </w:pPr>
      <w:r w:rsidRPr="00770D99">
        <w:rPr>
          <w:rFonts w:ascii="Arial" w:hAnsi="Arial" w:cs="Arial"/>
          <w:sz w:val="22"/>
          <w:szCs w:val="22"/>
        </w:rPr>
        <w:t xml:space="preserve">Für das Trainieren der Identifizierung der Münzen eignen sich Übungen zum simultanen Erfassen kleinerer Geldbeträge. Um die Null nach dem Komma als Fehlerquelle </w:t>
      </w:r>
      <w:proofErr w:type="spellStart"/>
      <w:r w:rsidRPr="00770D99">
        <w:rPr>
          <w:rFonts w:ascii="Arial" w:hAnsi="Arial" w:cs="Arial"/>
          <w:sz w:val="22"/>
          <w:szCs w:val="22"/>
        </w:rPr>
        <w:t>auszu</w:t>
      </w:r>
      <w:proofErr w:type="spellEnd"/>
      <w:r w:rsidRPr="00770D99">
        <w:rPr>
          <w:rFonts w:ascii="Arial" w:hAnsi="Arial" w:cs="Arial"/>
          <w:sz w:val="22"/>
          <w:szCs w:val="22"/>
        </w:rPr>
        <w:t xml:space="preserve">-schließen, muss ein Kind durch selbstständiges Legen der Münzen den Unterschied zwischen 50 Cent/5 Zehner und 5 Cent/5 Einer erfahren. Dazu wird gleichzeitig die Bedeutung der Stellen nach dem Komma in Beziehung gesetzt. </w:t>
      </w:r>
    </w:p>
    <w:p w:rsidR="0012341A" w:rsidRPr="00770D99" w:rsidRDefault="00770D99" w:rsidP="00770D99">
      <w:pPr>
        <w:spacing w:after="120"/>
        <w:rPr>
          <w:rFonts w:ascii="Arial" w:hAnsi="Arial" w:cs="Arial"/>
          <w:sz w:val="22"/>
          <w:szCs w:val="22"/>
        </w:rPr>
      </w:pPr>
      <w:r w:rsidRPr="00770D99">
        <w:rPr>
          <w:rFonts w:ascii="Arial" w:hAnsi="Arial" w:cs="Arial"/>
          <w:sz w:val="22"/>
          <w:szCs w:val="22"/>
        </w:rPr>
        <w:t>Erst wenn die Erkenntnis über den Zusammenhang zwischen der Menge des Geldes und der Stelle hinter dem Komma gesichert ist, kann mit anderem Zahlenmaterial weiter geübt werden.</w:t>
      </w:r>
    </w:p>
    <w:sectPr w:rsidR="0012341A" w:rsidRPr="00770D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E96" w:rsidRDefault="004E0E96" w:rsidP="004E0E96">
      <w:r>
        <w:separator/>
      </w:r>
    </w:p>
  </w:endnote>
  <w:endnote w:type="continuationSeparator" w:id="0">
    <w:p w:rsidR="004E0E96" w:rsidRDefault="004E0E96" w:rsidP="004E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E96" w:rsidRDefault="004E0E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E96" w:rsidRDefault="004E0E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E96" w:rsidRDefault="004E0E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E96" w:rsidRDefault="004E0E96" w:rsidP="004E0E96">
      <w:r>
        <w:separator/>
      </w:r>
    </w:p>
  </w:footnote>
  <w:footnote w:type="continuationSeparator" w:id="0">
    <w:p w:rsidR="004E0E96" w:rsidRDefault="004E0E96" w:rsidP="004E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E96" w:rsidRDefault="004E0E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E96" w:rsidRDefault="004E0E96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21F891" wp14:editId="1449BFD9">
          <wp:simplePos x="0" y="0"/>
          <wp:positionH relativeFrom="page">
            <wp:posOffset>848995</wp:posOffset>
          </wp:positionH>
          <wp:positionV relativeFrom="page">
            <wp:posOffset>296545</wp:posOffset>
          </wp:positionV>
          <wp:extent cx="4105275" cy="269875"/>
          <wp:effectExtent l="0" t="0" r="9525" b="0"/>
          <wp:wrapTopAndBottom/>
          <wp:docPr id="43" name="Grafik 43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E96" w:rsidRDefault="004E0E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1303C"/>
    <w:rsid w:val="00040294"/>
    <w:rsid w:val="000D5D22"/>
    <w:rsid w:val="000D6068"/>
    <w:rsid w:val="000F22A1"/>
    <w:rsid w:val="00104280"/>
    <w:rsid w:val="0012341A"/>
    <w:rsid w:val="00176D67"/>
    <w:rsid w:val="0018477B"/>
    <w:rsid w:val="001865A6"/>
    <w:rsid w:val="001A6DDC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A1C8B"/>
    <w:rsid w:val="003A496B"/>
    <w:rsid w:val="003C7D61"/>
    <w:rsid w:val="003D7948"/>
    <w:rsid w:val="004D1DCE"/>
    <w:rsid w:val="004E0E96"/>
    <w:rsid w:val="004F70C4"/>
    <w:rsid w:val="00566351"/>
    <w:rsid w:val="0061709D"/>
    <w:rsid w:val="00666933"/>
    <w:rsid w:val="00692E69"/>
    <w:rsid w:val="006C29B7"/>
    <w:rsid w:val="00753D68"/>
    <w:rsid w:val="00756CB3"/>
    <w:rsid w:val="00770D99"/>
    <w:rsid w:val="007C729F"/>
    <w:rsid w:val="007D4262"/>
    <w:rsid w:val="00806273"/>
    <w:rsid w:val="008336E4"/>
    <w:rsid w:val="00837274"/>
    <w:rsid w:val="00861043"/>
    <w:rsid w:val="00871097"/>
    <w:rsid w:val="0088770C"/>
    <w:rsid w:val="00895365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7686A"/>
    <w:rsid w:val="00CF32DF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DDB9E"/>
  <w15:docId w15:val="{21FAB3A5-2A1B-4C85-A0BA-B49380E3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4E0E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E0E96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4E0E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E0E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9</cp:revision>
  <cp:lastPrinted>2007-01-11T14:25:00Z</cp:lastPrinted>
  <dcterms:created xsi:type="dcterms:W3CDTF">2020-12-23T09:34:00Z</dcterms:created>
  <dcterms:modified xsi:type="dcterms:W3CDTF">2021-02-12T09:25:00Z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